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B7328" w14:textId="77777777" w:rsidR="009153D5" w:rsidRDefault="00000000">
      <w:pPr>
        <w:spacing w:after="332" w:line="269" w:lineRule="auto"/>
        <w:ind w:left="10" w:right="-5" w:hanging="10"/>
        <w:jc w:val="right"/>
      </w:pPr>
      <w:r>
        <w:rPr>
          <w:rFonts w:ascii="Bookman Old Style" w:eastAsia="Bookman Old Style" w:hAnsi="Bookman Old Style" w:cs="Bookman Old Style"/>
          <w:b/>
          <w:sz w:val="24"/>
        </w:rPr>
        <w:t>Form No: 301</w:t>
      </w:r>
      <w:r>
        <w:rPr>
          <w:rFonts w:ascii="Arial" w:eastAsia="Arial" w:hAnsi="Arial" w:cs="Arial"/>
        </w:rPr>
        <w:t xml:space="preserve"> </w:t>
      </w:r>
    </w:p>
    <w:p w14:paraId="2EB1119B" w14:textId="77777777" w:rsidR="00EB26C8" w:rsidRDefault="00000000" w:rsidP="00EB26C8">
      <w:pPr>
        <w:pStyle w:val="Heading1"/>
        <w:spacing w:line="216" w:lineRule="auto"/>
        <w:ind w:left="426" w:right="584" w:firstLine="1977"/>
        <w:jc w:val="left"/>
        <w:rPr>
          <w:rFonts w:ascii="Times New Roman" w:eastAsia="Times New Roman" w:hAnsi="Times New Roman" w:cs="Times New Roman"/>
          <w:b w:val="0"/>
          <w:sz w:val="22"/>
        </w:rPr>
      </w:pPr>
      <w:r>
        <w:rPr>
          <w:noProof/>
        </w:rPr>
        <mc:AlternateContent>
          <mc:Choice Requires="wpg">
            <w:drawing>
              <wp:inline distT="0" distB="0" distL="0" distR="0" wp14:anchorId="46C2C797" wp14:editId="396FCC97">
                <wp:extent cx="1579245" cy="735965"/>
                <wp:effectExtent l="0" t="0" r="0" b="0"/>
                <wp:docPr id="2710" name="Group 2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9245" cy="735965"/>
                          <a:chOff x="0" y="0"/>
                          <a:chExt cx="1579245" cy="735965"/>
                        </a:xfrm>
                      </wpg:grpSpPr>
                      <pic:pic xmlns:pic="http://schemas.openxmlformats.org/drawingml/2006/picture">
                        <pic:nvPicPr>
                          <pic:cNvPr id="441" name="Picture 4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60921"/>
                            <a:ext cx="674370" cy="674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" name="Picture 4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74370" y="0"/>
                            <a:ext cx="904875" cy="7359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10" style="width:124.35pt;height:57.95pt;mso-position-horizontal-relative:char;mso-position-vertical-relative:line" coordsize="15792,7359">
                <v:shape id="Picture 441" style="position:absolute;width:6743;height:6745;left:0;top:609;" filled="f">
                  <v:imagedata r:id="rId7"/>
                </v:shape>
                <v:shape id="Picture 443" style="position:absolute;width:9048;height:7359;left:6743;top:0;" filled="f">
                  <v:imagedata r:id="rId8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 w:val="0"/>
          <w:sz w:val="22"/>
        </w:rPr>
        <w:t xml:space="preserve"> </w:t>
      </w:r>
      <w:r w:rsidR="00EB26C8">
        <w:rPr>
          <w:rFonts w:ascii="Times New Roman" w:eastAsia="Times New Roman" w:hAnsi="Times New Roman" w:cs="Times New Roman"/>
          <w:b w:val="0"/>
          <w:sz w:val="22"/>
        </w:rPr>
        <w:t xml:space="preserve">            </w:t>
      </w:r>
    </w:p>
    <w:p w14:paraId="4D5D7363" w14:textId="252C471E" w:rsidR="009153D5" w:rsidRDefault="00EB26C8" w:rsidP="00EB26C8">
      <w:pPr>
        <w:pStyle w:val="Heading1"/>
        <w:spacing w:line="216" w:lineRule="auto"/>
        <w:ind w:left="426" w:right="584"/>
        <w:jc w:val="left"/>
      </w:pPr>
      <w:r>
        <w:rPr>
          <w:rFonts w:ascii="Times New Roman" w:eastAsia="Times New Roman" w:hAnsi="Times New Roman" w:cs="Times New Roman"/>
          <w:b w:val="0"/>
          <w:sz w:val="22"/>
        </w:rPr>
        <w:t xml:space="preserve">            </w:t>
      </w:r>
      <w:proofErr w:type="spellStart"/>
      <w:r>
        <w:rPr>
          <w:rFonts w:ascii="Mangal" w:eastAsia="Mangal" w:hAnsi="Mangal" w:cs="Mangal"/>
          <w:color w:val="323E4F"/>
          <w:sz w:val="31"/>
        </w:rPr>
        <w:t>भारतीय</w:t>
      </w:r>
      <w:proofErr w:type="spellEnd"/>
      <w:r>
        <w:rPr>
          <w:rFonts w:ascii="Calibri" w:eastAsia="Calibri" w:hAnsi="Calibri" w:cs="Calibri"/>
          <w:color w:val="323E4F"/>
          <w:sz w:val="31"/>
        </w:rPr>
        <w:t xml:space="preserve"> </w:t>
      </w:r>
      <w:proofErr w:type="spellStart"/>
      <w:r>
        <w:rPr>
          <w:rFonts w:ascii="Mangal" w:eastAsia="Mangal" w:hAnsi="Mangal" w:cs="Mangal"/>
          <w:color w:val="323E4F"/>
          <w:sz w:val="31"/>
        </w:rPr>
        <w:t>विज्ञान</w:t>
      </w:r>
      <w:proofErr w:type="spellEnd"/>
      <w:r>
        <w:rPr>
          <w:rFonts w:ascii="Calibri" w:eastAsia="Calibri" w:hAnsi="Calibri" w:cs="Calibri"/>
          <w:color w:val="323E4F"/>
          <w:sz w:val="31"/>
        </w:rPr>
        <w:t xml:space="preserve"> </w:t>
      </w:r>
      <w:proofErr w:type="spellStart"/>
      <w:r>
        <w:rPr>
          <w:rFonts w:ascii="Mangal" w:eastAsia="Mangal" w:hAnsi="Mangal" w:cs="Mangal"/>
          <w:color w:val="323E4F"/>
          <w:sz w:val="31"/>
        </w:rPr>
        <w:t>शिक्षा</w:t>
      </w:r>
      <w:proofErr w:type="spellEnd"/>
      <w:r>
        <w:rPr>
          <w:rFonts w:ascii="Calibri" w:eastAsia="Calibri" w:hAnsi="Calibri" w:cs="Calibri"/>
          <w:color w:val="323E4F"/>
          <w:sz w:val="31"/>
        </w:rPr>
        <w:t xml:space="preserve"> </w:t>
      </w:r>
      <w:proofErr w:type="spellStart"/>
      <w:r>
        <w:rPr>
          <w:rFonts w:ascii="Mangal" w:eastAsia="Mangal" w:hAnsi="Mangal" w:cs="Mangal"/>
          <w:color w:val="323E4F"/>
          <w:sz w:val="31"/>
        </w:rPr>
        <w:t>और</w:t>
      </w:r>
      <w:proofErr w:type="spellEnd"/>
      <w:r>
        <w:rPr>
          <w:rFonts w:ascii="Calibri" w:eastAsia="Calibri" w:hAnsi="Calibri" w:cs="Calibri"/>
          <w:color w:val="323E4F"/>
          <w:sz w:val="31"/>
        </w:rPr>
        <w:t xml:space="preserve"> </w:t>
      </w:r>
      <w:proofErr w:type="spellStart"/>
      <w:r>
        <w:rPr>
          <w:rFonts w:ascii="Mangal" w:eastAsia="Mangal" w:hAnsi="Mangal" w:cs="Mangal"/>
          <w:color w:val="323E4F"/>
          <w:sz w:val="31"/>
        </w:rPr>
        <w:t>अनसंधानु</w:t>
      </w:r>
      <w:proofErr w:type="spellEnd"/>
      <w:r>
        <w:rPr>
          <w:rFonts w:ascii="Mangal" w:eastAsia="Mangal" w:hAnsi="Mangal" w:cs="Mangal"/>
          <w:color w:val="323E4F"/>
          <w:sz w:val="31"/>
        </w:rPr>
        <w:tab/>
      </w:r>
      <w:r>
        <w:rPr>
          <w:rFonts w:ascii="Calibri" w:eastAsia="Calibri" w:hAnsi="Calibri" w:cs="Calibri"/>
          <w:color w:val="323E4F"/>
          <w:sz w:val="31"/>
        </w:rPr>
        <w:t xml:space="preserve"> </w:t>
      </w:r>
      <w:proofErr w:type="spellStart"/>
      <w:r>
        <w:rPr>
          <w:rFonts w:ascii="Mangal" w:eastAsia="Mangal" w:hAnsi="Mangal" w:cs="Mangal"/>
          <w:color w:val="323E4F"/>
          <w:sz w:val="31"/>
        </w:rPr>
        <w:t>संस्थान</w:t>
      </w:r>
      <w:proofErr w:type="spellEnd"/>
      <w:r>
        <w:rPr>
          <w:rFonts w:ascii="Calibri" w:eastAsia="Calibri" w:hAnsi="Calibri" w:cs="Calibri"/>
          <w:color w:val="323E4F"/>
          <w:sz w:val="31"/>
        </w:rPr>
        <w:t xml:space="preserve"> </w:t>
      </w:r>
      <w:proofErr w:type="spellStart"/>
      <w:r>
        <w:rPr>
          <w:rFonts w:ascii="Mangal" w:eastAsia="Mangal" w:hAnsi="Mangal" w:cs="Mangal"/>
          <w:color w:val="323E4F"/>
          <w:sz w:val="31"/>
        </w:rPr>
        <w:t>भोपाल</w:t>
      </w:r>
      <w:proofErr w:type="spellEnd"/>
      <w:r>
        <w:rPr>
          <w:rFonts w:ascii="Calibri" w:eastAsia="Calibri" w:hAnsi="Calibri" w:cs="Calibri"/>
          <w:color w:val="323E4F"/>
          <w:sz w:val="31"/>
        </w:rPr>
        <w:t xml:space="preserve"> </w:t>
      </w:r>
      <w:r>
        <w:rPr>
          <w:rFonts w:ascii="Times New Roman" w:eastAsia="Times New Roman" w:hAnsi="Times New Roman" w:cs="Times New Roman"/>
          <w:color w:val="323E4F"/>
          <w:sz w:val="48"/>
          <w:vertAlign w:val="subscript"/>
        </w:rPr>
        <w:t xml:space="preserve"> </w:t>
      </w:r>
    </w:p>
    <w:p w14:paraId="15207D1A" w14:textId="77777777" w:rsidR="009153D5" w:rsidRDefault="00000000">
      <w:pPr>
        <w:spacing w:after="5"/>
        <w:ind w:left="10" w:right="15" w:hanging="10"/>
        <w:jc w:val="center"/>
      </w:pPr>
      <w:r>
        <w:rPr>
          <w:rFonts w:ascii="Times New Roman" w:eastAsia="Times New Roman" w:hAnsi="Times New Roman" w:cs="Times New Roman"/>
          <w:b/>
          <w:color w:val="323E4F"/>
          <w:sz w:val="24"/>
        </w:rPr>
        <w:t xml:space="preserve">Indian Institute of Science Education and Research Bhopal   </w:t>
      </w:r>
    </w:p>
    <w:p w14:paraId="1A6C03A6" w14:textId="77777777" w:rsidR="009153D5" w:rsidRDefault="00000000">
      <w:pPr>
        <w:spacing w:after="5"/>
        <w:ind w:left="10" w:right="9" w:hanging="10"/>
        <w:jc w:val="center"/>
      </w:pPr>
      <w:r>
        <w:rPr>
          <w:rFonts w:ascii="Times New Roman" w:eastAsia="Times New Roman" w:hAnsi="Times New Roman" w:cs="Times New Roman"/>
          <w:b/>
          <w:color w:val="323E4F"/>
          <w:sz w:val="24"/>
        </w:rPr>
        <w:t xml:space="preserve">Department of Biological Sciences   </w:t>
      </w:r>
    </w:p>
    <w:p w14:paraId="3CD4A96F" w14:textId="77777777" w:rsidR="009153D5" w:rsidRDefault="00000000">
      <w:pPr>
        <w:spacing w:after="5"/>
        <w:ind w:left="10" w:right="13" w:hanging="10"/>
        <w:jc w:val="center"/>
      </w:pPr>
      <w:r>
        <w:rPr>
          <w:rFonts w:ascii="Times New Roman" w:eastAsia="Times New Roman" w:hAnsi="Times New Roman" w:cs="Times New Roman"/>
          <w:b/>
          <w:color w:val="323E4F"/>
          <w:sz w:val="24"/>
        </w:rPr>
        <w:t xml:space="preserve">Bhopal By-pass Road, </w:t>
      </w:r>
      <w:proofErr w:type="spellStart"/>
      <w:r>
        <w:rPr>
          <w:rFonts w:ascii="Times New Roman" w:eastAsia="Times New Roman" w:hAnsi="Times New Roman" w:cs="Times New Roman"/>
          <w:b/>
          <w:color w:val="323E4F"/>
          <w:sz w:val="24"/>
        </w:rPr>
        <w:t>Bhauri</w:t>
      </w:r>
      <w:proofErr w:type="spellEnd"/>
      <w:r>
        <w:rPr>
          <w:rFonts w:ascii="Times New Roman" w:eastAsia="Times New Roman" w:hAnsi="Times New Roman" w:cs="Times New Roman"/>
          <w:b/>
          <w:color w:val="323E4F"/>
          <w:sz w:val="24"/>
        </w:rPr>
        <w:t xml:space="preserve">, Bhopal 462066   </w:t>
      </w:r>
    </w:p>
    <w:p w14:paraId="4574CEA8" w14:textId="77777777" w:rsidR="009153D5" w:rsidRDefault="00000000">
      <w:pPr>
        <w:spacing w:after="90"/>
        <w:ind w:right="9"/>
        <w:jc w:val="center"/>
      </w:pPr>
      <w:r>
        <w:rPr>
          <w:rFonts w:ascii="Times New Roman" w:eastAsia="Times New Roman" w:hAnsi="Times New Roman" w:cs="Times New Roman"/>
          <w:b/>
          <w:u w:val="single" w:color="000000"/>
        </w:rPr>
        <w:t xml:space="preserve">Advertisement for the post </w:t>
      </w:r>
      <w:proofErr w:type="gramStart"/>
      <w:r>
        <w:rPr>
          <w:rFonts w:ascii="Times New Roman" w:eastAsia="Times New Roman" w:hAnsi="Times New Roman" w:cs="Times New Roman"/>
          <w:b/>
          <w:u w:val="single" w:color="000000"/>
        </w:rPr>
        <w:t xml:space="preserve">of </w:t>
      </w:r>
      <w:r>
        <w:rPr>
          <w:rFonts w:ascii="Bookman Old Style" w:eastAsia="Bookman Old Style" w:hAnsi="Bookman Old Style" w:cs="Bookman Old Style"/>
          <w:b/>
          <w:u w:val="single" w:color="000000"/>
        </w:rPr>
        <w:t xml:space="preserve"> Project</w:t>
      </w:r>
      <w:proofErr w:type="gramEnd"/>
      <w:r>
        <w:rPr>
          <w:rFonts w:ascii="Bookman Old Style" w:eastAsia="Bookman Old Style" w:hAnsi="Bookman Old Style" w:cs="Bookman Old Style"/>
          <w:b/>
          <w:u w:val="single" w:color="000000"/>
        </w:rPr>
        <w:t xml:space="preserve"> Assistant</w:t>
      </w: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2D28D9E0" w14:textId="77777777" w:rsidR="009153D5" w:rsidRDefault="00000000">
      <w:pPr>
        <w:pStyle w:val="Heading2"/>
        <w:ind w:left="-3"/>
      </w:pPr>
      <w:r>
        <w:t xml:space="preserve">Adv No:                                                                                                      </w:t>
      </w:r>
      <w:r>
        <w:rPr>
          <w:b w:val="0"/>
        </w:rPr>
        <w:t xml:space="preserve">Date: 20/06/2025 </w:t>
      </w:r>
    </w:p>
    <w:p w14:paraId="133B2DDC" w14:textId="77777777" w:rsidR="009153D5" w:rsidRDefault="00000000">
      <w:pPr>
        <w:spacing w:after="28"/>
        <w:ind w:left="-3" w:hanging="10"/>
        <w:jc w:val="both"/>
      </w:pPr>
      <w:r>
        <w:rPr>
          <w:rFonts w:ascii="Times New Roman" w:eastAsia="Times New Roman" w:hAnsi="Times New Roman" w:cs="Times New Roman"/>
        </w:rPr>
        <w:t xml:space="preserve">Applications are invited from Indian nationals for the post of </w:t>
      </w:r>
      <w:r>
        <w:rPr>
          <w:rFonts w:ascii="Times New Roman" w:eastAsia="Times New Roman" w:hAnsi="Times New Roman" w:cs="Times New Roman"/>
          <w:b/>
        </w:rPr>
        <w:t>Project Assistant</w:t>
      </w:r>
      <w:r>
        <w:rPr>
          <w:rFonts w:ascii="Times New Roman" w:eastAsia="Times New Roman" w:hAnsi="Times New Roman" w:cs="Times New Roman"/>
        </w:rPr>
        <w:t>, in the research project -</w:t>
      </w:r>
      <w:r>
        <w:rPr>
          <w:rFonts w:ascii="Times New Roman" w:eastAsia="Times New Roman" w:hAnsi="Times New Roman" w:cs="Times New Roman"/>
          <w:color w:val="222222"/>
          <w:sz w:val="21"/>
          <w:shd w:val="clear" w:color="auto" w:fill="FBFBFF"/>
        </w:rPr>
        <w:t xml:space="preserve"> "</w:t>
      </w:r>
      <w:r>
        <w:rPr>
          <w:rFonts w:ascii="Bookman Old Style" w:eastAsia="Bookman Old Style" w:hAnsi="Bookman Old Style" w:cs="Bookman Old Style"/>
          <w:b/>
        </w:rPr>
        <w:t xml:space="preserve"> </w:t>
      </w:r>
    </w:p>
    <w:p w14:paraId="605B0F56" w14:textId="77777777" w:rsidR="009153D5" w:rsidRDefault="00000000">
      <w:pPr>
        <w:spacing w:after="33" w:line="269" w:lineRule="auto"/>
        <w:ind w:left="12" w:right="391" w:hanging="10"/>
        <w:jc w:val="both"/>
      </w:pPr>
      <w:proofErr w:type="spellStart"/>
      <w:r>
        <w:rPr>
          <w:rFonts w:ascii="Bookman Old Style" w:eastAsia="Bookman Old Style" w:hAnsi="Bookman Old Style" w:cs="Bookman Old Style"/>
          <w:b/>
        </w:rPr>
        <w:t>Unraveling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the structure and function of Lysophosphatidic Acid Receptor 2 in breast cancer progression</w:t>
      </w:r>
      <w:r>
        <w:rPr>
          <w:rFonts w:ascii="Times New Roman" w:eastAsia="Times New Roman" w:hAnsi="Times New Roman" w:cs="Times New Roman"/>
          <w:color w:val="222222"/>
          <w:sz w:val="21"/>
          <w:shd w:val="clear" w:color="auto" w:fill="FBFBFF"/>
        </w:rPr>
        <w:t xml:space="preserve"> "</w:t>
      </w:r>
      <w:r>
        <w:rPr>
          <w:rFonts w:ascii="Times New Roman" w:eastAsia="Times New Roman" w:hAnsi="Times New Roman" w:cs="Times New Roman"/>
        </w:rPr>
        <w:t xml:space="preserve"> funded by the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Anusandhan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National Research Foundation (ANRF). </w:t>
      </w:r>
    </w:p>
    <w:p w14:paraId="20683BD9" w14:textId="77777777" w:rsidR="009153D5" w:rsidRDefault="00000000">
      <w:pPr>
        <w:spacing w:after="28" w:line="338" w:lineRule="auto"/>
        <w:ind w:left="-3" w:hanging="10"/>
        <w:jc w:val="both"/>
      </w:pPr>
      <w:r>
        <w:rPr>
          <w:rFonts w:ascii="Times New Roman" w:eastAsia="Times New Roman" w:hAnsi="Times New Roman" w:cs="Times New Roman"/>
          <w:b/>
        </w:rPr>
        <w:t>Name of the Post: Project Assistant</w:t>
      </w:r>
      <w:r>
        <w:rPr>
          <w:rFonts w:ascii="Times New Roman" w:eastAsia="Times New Roman" w:hAnsi="Times New Roman" w:cs="Times New Roman"/>
        </w:rPr>
        <w:t xml:space="preserve">, Department of Biological </w:t>
      </w:r>
      <w:proofErr w:type="gramStart"/>
      <w:r>
        <w:rPr>
          <w:rFonts w:ascii="Times New Roman" w:eastAsia="Times New Roman" w:hAnsi="Times New Roman" w:cs="Times New Roman"/>
        </w:rPr>
        <w:t xml:space="preserve">Sciences  </w:t>
      </w:r>
      <w:r>
        <w:rPr>
          <w:rFonts w:ascii="Times New Roman" w:eastAsia="Times New Roman" w:hAnsi="Times New Roman" w:cs="Times New Roman"/>
          <w:b/>
        </w:rPr>
        <w:t>Salary</w:t>
      </w:r>
      <w:proofErr w:type="gramEnd"/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</w:rPr>
        <w:t>Rs. 27,000.00/- per month. In case of non-availability of residential accommodation, HRA @ 20</w:t>
      </w:r>
      <w:proofErr w:type="gramStart"/>
      <w:r>
        <w:rPr>
          <w:rFonts w:ascii="Times New Roman" w:eastAsia="Times New Roman" w:hAnsi="Times New Roman" w:cs="Times New Roman"/>
        </w:rPr>
        <w:t>%  shall</w:t>
      </w:r>
      <w:proofErr w:type="gramEnd"/>
      <w:r>
        <w:rPr>
          <w:rFonts w:ascii="Times New Roman" w:eastAsia="Times New Roman" w:hAnsi="Times New Roman" w:cs="Times New Roman"/>
        </w:rPr>
        <w:t xml:space="preserve"> be admissible.   </w:t>
      </w:r>
    </w:p>
    <w:p w14:paraId="59CCB2FF" w14:textId="77777777" w:rsidR="009153D5" w:rsidRDefault="00000000">
      <w:pPr>
        <w:spacing w:after="28" w:line="338" w:lineRule="auto"/>
        <w:ind w:left="-3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Duration: </w:t>
      </w:r>
      <w:r>
        <w:rPr>
          <w:rFonts w:ascii="Times New Roman" w:eastAsia="Times New Roman" w:hAnsi="Times New Roman" w:cs="Times New Roman"/>
        </w:rPr>
        <w:t xml:space="preserve">Three years (extendable up to Five years, subject to satisfactory performance and availability of funds)   </w:t>
      </w:r>
    </w:p>
    <w:p w14:paraId="1CFBBF33" w14:textId="77777777" w:rsidR="009153D5" w:rsidRDefault="00000000">
      <w:pPr>
        <w:spacing w:after="28" w:line="336" w:lineRule="auto"/>
        <w:ind w:left="-3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Essential Qualification: </w:t>
      </w:r>
      <w:r>
        <w:rPr>
          <w:rFonts w:ascii="Times New Roman" w:eastAsia="Times New Roman" w:hAnsi="Times New Roman" w:cs="Times New Roman"/>
        </w:rPr>
        <w:t xml:space="preserve">Applicants should have a B.Sc. in Life Sciences or Engineering/Technology from a recognized university or institute. A minimum of 65% marks or equivalent CGPA in the qualifying degree. Prior experience in the subject area and at least a year of experience in basic molecular biology techniques (like SDS-PAGE, Agarose gel electrophoresis, Western Blotting, DNA isolation, handling autoclave) is desirable. </w:t>
      </w:r>
    </w:p>
    <w:p w14:paraId="00E2C3D9" w14:textId="77777777" w:rsidR="009153D5" w:rsidRDefault="00000000">
      <w:pPr>
        <w:spacing w:after="28" w:line="335" w:lineRule="auto"/>
        <w:ind w:left="-3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Age: </w:t>
      </w:r>
      <w:r>
        <w:rPr>
          <w:rFonts w:ascii="Times New Roman" w:eastAsia="Times New Roman" w:hAnsi="Times New Roman" w:cs="Times New Roman"/>
        </w:rPr>
        <w:t xml:space="preserve">Upper age limit is 30 years for general candidates at the time of application (to be relaxed by 5 years for SC and ST candidates and persons with physical disability)   </w:t>
      </w:r>
    </w:p>
    <w:p w14:paraId="168017C7" w14:textId="7D4D2670" w:rsidR="009153D5" w:rsidRDefault="00000000">
      <w:pPr>
        <w:spacing w:after="28" w:line="340" w:lineRule="auto"/>
        <w:ind w:left="-3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Application Procedure: </w:t>
      </w:r>
      <w:r>
        <w:rPr>
          <w:rFonts w:ascii="Times New Roman" w:eastAsia="Times New Roman" w:hAnsi="Times New Roman" w:cs="Times New Roman"/>
        </w:rPr>
        <w:t xml:space="preserve">Interested candidates must fill out the online application form available by clicking this link </w:t>
      </w:r>
      <w:r>
        <w:rPr>
          <w:rFonts w:ascii="Times New Roman" w:eastAsia="Times New Roman" w:hAnsi="Times New Roman" w:cs="Times New Roman"/>
          <w:color w:val="0000FF"/>
        </w:rPr>
        <w:t>[https://forms.gle/3CzgXdr9hHLy6KRT8]</w:t>
      </w:r>
      <w:r>
        <w:rPr>
          <w:rFonts w:ascii="Times New Roman" w:eastAsia="Times New Roman" w:hAnsi="Times New Roman" w:cs="Times New Roman"/>
        </w:rPr>
        <w:t xml:space="preserve">. Applicants are required to upload their detailed CV, relevant documents (mark sheets, degree certificates, experience certificates, etc.), and furnish all requested details through the form. The </w:t>
      </w:r>
      <w:r w:rsidRPr="0019223B">
        <w:rPr>
          <w:rFonts w:ascii="Times New Roman" w:eastAsia="Times New Roman" w:hAnsi="Times New Roman" w:cs="Times New Roman"/>
          <w:b/>
          <w:bCs/>
        </w:rPr>
        <w:t xml:space="preserve">deadline for submission is </w:t>
      </w:r>
      <w:r w:rsidR="0019223B" w:rsidRPr="0019223B">
        <w:rPr>
          <w:rFonts w:ascii="Times New Roman" w:eastAsia="Times New Roman" w:hAnsi="Times New Roman" w:cs="Times New Roman"/>
          <w:b/>
          <w:bCs/>
        </w:rPr>
        <w:t>27th</w:t>
      </w:r>
      <w:r w:rsidRPr="0019223B">
        <w:rPr>
          <w:rFonts w:ascii="Times New Roman" w:eastAsia="Times New Roman" w:hAnsi="Times New Roman" w:cs="Times New Roman"/>
          <w:b/>
          <w:bCs/>
        </w:rPr>
        <w:t xml:space="preserve"> July 2025</w:t>
      </w:r>
      <w:r>
        <w:rPr>
          <w:rFonts w:ascii="Times New Roman" w:eastAsia="Times New Roman" w:hAnsi="Times New Roman" w:cs="Times New Roman"/>
        </w:rPr>
        <w:t xml:space="preserve">. Incomplete applications or those received after the deadline will not be considered. Only shortlisted candidates will be contacted for the interview. The selected candidate will be notified by e-mail and expected to join immediately.   </w:t>
      </w:r>
    </w:p>
    <w:p w14:paraId="4B1CECC2" w14:textId="77777777" w:rsidR="009153D5" w:rsidRDefault="00000000">
      <w:pPr>
        <w:pStyle w:val="Heading2"/>
        <w:ind w:left="-3"/>
      </w:pPr>
      <w:r>
        <w:t xml:space="preserve">Contact Details   </w:t>
      </w:r>
    </w:p>
    <w:p w14:paraId="2FB3AE0D" w14:textId="77777777" w:rsidR="009153D5" w:rsidRDefault="00000000">
      <w:pPr>
        <w:spacing w:after="110"/>
        <w:ind w:left="-3" w:hanging="10"/>
        <w:jc w:val="both"/>
      </w:pPr>
      <w:r>
        <w:rPr>
          <w:rFonts w:ascii="Times New Roman" w:eastAsia="Times New Roman" w:hAnsi="Times New Roman" w:cs="Times New Roman"/>
        </w:rPr>
        <w:t xml:space="preserve">Dr. Punita Kumari, PhD </w:t>
      </w:r>
    </w:p>
    <w:p w14:paraId="1B28E32B" w14:textId="77777777" w:rsidR="009153D5" w:rsidRDefault="00000000">
      <w:pPr>
        <w:spacing w:after="110"/>
        <w:ind w:left="-3" w:hanging="10"/>
        <w:jc w:val="both"/>
      </w:pPr>
      <w:r>
        <w:rPr>
          <w:rFonts w:ascii="Times New Roman" w:eastAsia="Times New Roman" w:hAnsi="Times New Roman" w:cs="Times New Roman"/>
        </w:rPr>
        <w:t xml:space="preserve">Assistant Professor </w:t>
      </w:r>
    </w:p>
    <w:p w14:paraId="0A9FB62D" w14:textId="77777777" w:rsidR="009153D5" w:rsidRDefault="00000000">
      <w:pPr>
        <w:spacing w:after="28"/>
        <w:ind w:left="-3" w:hanging="10"/>
        <w:jc w:val="both"/>
      </w:pPr>
      <w:r>
        <w:rPr>
          <w:rFonts w:ascii="Times New Roman" w:eastAsia="Times New Roman" w:hAnsi="Times New Roman" w:cs="Times New Roman"/>
        </w:rPr>
        <w:t xml:space="preserve">Academic Building 4| Room # 203-B1|Department of Biological Sciences| IISERB| </w:t>
      </w:r>
    </w:p>
    <w:p w14:paraId="5EC38374" w14:textId="77777777" w:rsidR="009153D5" w:rsidRDefault="00000000">
      <w:pPr>
        <w:spacing w:after="28"/>
        <w:ind w:left="-3" w:hanging="10"/>
        <w:jc w:val="both"/>
      </w:pPr>
      <w:r>
        <w:rPr>
          <w:rFonts w:ascii="Times New Roman" w:eastAsia="Times New Roman" w:hAnsi="Times New Roman" w:cs="Times New Roman"/>
        </w:rPr>
        <w:t xml:space="preserve">Bhopal Bypass Road| </w:t>
      </w:r>
      <w:proofErr w:type="spellStart"/>
      <w:r>
        <w:rPr>
          <w:rFonts w:ascii="Times New Roman" w:eastAsia="Times New Roman" w:hAnsi="Times New Roman" w:cs="Times New Roman"/>
        </w:rPr>
        <w:t>Bhauri</w:t>
      </w:r>
      <w:proofErr w:type="spellEnd"/>
      <w:r>
        <w:rPr>
          <w:rFonts w:ascii="Times New Roman" w:eastAsia="Times New Roman" w:hAnsi="Times New Roman" w:cs="Times New Roman"/>
        </w:rPr>
        <w:t xml:space="preserve">, Bhopal 462066| Madhya Pradesh, INDIA, E-mail: punita@iiserb.ac.in  </w:t>
      </w:r>
    </w:p>
    <w:sectPr w:rsidR="009153D5">
      <w:pgSz w:w="12240" w:h="15840"/>
      <w:pgMar w:top="774" w:right="1429" w:bottom="1726" w:left="14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62D2D"/>
    <w:multiLevelType w:val="hybridMultilevel"/>
    <w:tmpl w:val="94C6DBA6"/>
    <w:lvl w:ilvl="0" w:tplc="F7704A84">
      <w:start w:val="1"/>
      <w:numFmt w:val="decimal"/>
      <w:lvlText w:val="%1."/>
      <w:lvlJc w:val="left"/>
      <w:pPr>
        <w:ind w:left="144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C8C46E">
      <w:start w:val="1"/>
      <w:numFmt w:val="lowerLetter"/>
      <w:lvlText w:val="%2"/>
      <w:lvlJc w:val="left"/>
      <w:pPr>
        <w:ind w:left="18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04226C">
      <w:start w:val="1"/>
      <w:numFmt w:val="lowerRoman"/>
      <w:lvlText w:val="%3"/>
      <w:lvlJc w:val="left"/>
      <w:pPr>
        <w:ind w:left="252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A6E912">
      <w:start w:val="1"/>
      <w:numFmt w:val="decimal"/>
      <w:lvlText w:val="%4"/>
      <w:lvlJc w:val="left"/>
      <w:pPr>
        <w:ind w:left="324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94CAAA">
      <w:start w:val="1"/>
      <w:numFmt w:val="lowerLetter"/>
      <w:lvlText w:val="%5"/>
      <w:lvlJc w:val="left"/>
      <w:pPr>
        <w:ind w:left="396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6899F2">
      <w:start w:val="1"/>
      <w:numFmt w:val="lowerRoman"/>
      <w:lvlText w:val="%6"/>
      <w:lvlJc w:val="left"/>
      <w:pPr>
        <w:ind w:left="468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C6D432">
      <w:start w:val="1"/>
      <w:numFmt w:val="decimal"/>
      <w:lvlText w:val="%7"/>
      <w:lvlJc w:val="left"/>
      <w:pPr>
        <w:ind w:left="54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0CB3B6">
      <w:start w:val="1"/>
      <w:numFmt w:val="lowerLetter"/>
      <w:lvlText w:val="%8"/>
      <w:lvlJc w:val="left"/>
      <w:pPr>
        <w:ind w:left="612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BA0E5E">
      <w:start w:val="1"/>
      <w:numFmt w:val="lowerRoman"/>
      <w:lvlText w:val="%9"/>
      <w:lvlJc w:val="left"/>
      <w:pPr>
        <w:ind w:left="684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A91F2D"/>
    <w:multiLevelType w:val="hybridMultilevel"/>
    <w:tmpl w:val="6DF02816"/>
    <w:lvl w:ilvl="0" w:tplc="3F3C3FCA">
      <w:start w:val="5"/>
      <w:numFmt w:val="decimal"/>
      <w:lvlText w:val="%1."/>
      <w:lvlJc w:val="left"/>
      <w:pPr>
        <w:ind w:left="144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EE6B82">
      <w:start w:val="1"/>
      <w:numFmt w:val="lowerLetter"/>
      <w:lvlText w:val="%2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D2B668">
      <w:start w:val="1"/>
      <w:numFmt w:val="lowerRoman"/>
      <w:lvlText w:val="%3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745B52">
      <w:start w:val="1"/>
      <w:numFmt w:val="decimal"/>
      <w:lvlText w:val="%4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2ACA1A">
      <w:start w:val="1"/>
      <w:numFmt w:val="lowerLetter"/>
      <w:lvlText w:val="%5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D07BBE">
      <w:start w:val="1"/>
      <w:numFmt w:val="lowerRoman"/>
      <w:lvlText w:val="%6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A2BBCE">
      <w:start w:val="1"/>
      <w:numFmt w:val="decimal"/>
      <w:lvlText w:val="%7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AE929E">
      <w:start w:val="1"/>
      <w:numFmt w:val="lowerLetter"/>
      <w:lvlText w:val="%8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B223C0">
      <w:start w:val="1"/>
      <w:numFmt w:val="lowerRoman"/>
      <w:lvlText w:val="%9"/>
      <w:lvlJc w:val="left"/>
      <w:pPr>
        <w:ind w:left="68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0006CB"/>
    <w:multiLevelType w:val="hybridMultilevel"/>
    <w:tmpl w:val="96C45732"/>
    <w:lvl w:ilvl="0" w:tplc="92D21D90">
      <w:start w:val="3"/>
      <w:numFmt w:val="lowerRoman"/>
      <w:lvlText w:val="%1)"/>
      <w:lvlJc w:val="left"/>
      <w:pPr>
        <w:ind w:left="72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DE156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3C1AE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C6188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F4E24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942FB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BE52A2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9E5598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C6CFD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06795944">
    <w:abstractNumId w:val="0"/>
  </w:num>
  <w:num w:numId="2" w16cid:durableId="1631396078">
    <w:abstractNumId w:val="1"/>
  </w:num>
  <w:num w:numId="3" w16cid:durableId="1091661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D5"/>
    <w:rsid w:val="0019223B"/>
    <w:rsid w:val="009153D5"/>
    <w:rsid w:val="00A9069A"/>
    <w:rsid w:val="00EB26C8"/>
    <w:rsid w:val="00EF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CB8F8"/>
  <w15:docId w15:val="{3F341CAA-9201-46F7-9C73-E8DEFAC1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IN" w:eastAsia="en-IN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right="12"/>
      <w:jc w:val="center"/>
      <w:outlineLvl w:val="0"/>
    </w:pPr>
    <w:rPr>
      <w:rFonts w:ascii="Bookman Old Style" w:eastAsia="Bookman Old Style" w:hAnsi="Bookman Old Style" w:cs="Bookman Old Style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0" w:line="259" w:lineRule="auto"/>
      <w:ind w:left="12" w:hanging="10"/>
      <w:outlineLvl w:val="1"/>
    </w:pPr>
    <w:rPr>
      <w:rFonts w:ascii="Times New Roman" w:eastAsia="Times New Roman" w:hAnsi="Times New Roman" w:cs="Times New Roman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Heading1Char">
    <w:name w:val="Heading 1 Char"/>
    <w:link w:val="Heading1"/>
    <w:rPr>
      <w:rFonts w:ascii="Bookman Old Style" w:eastAsia="Bookman Old Style" w:hAnsi="Bookman Old Style" w:cs="Bookman Old Style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Punita</dc:creator>
  <cp:keywords/>
  <cp:lastModifiedBy>Punita Kumari</cp:lastModifiedBy>
  <cp:revision>3</cp:revision>
  <dcterms:created xsi:type="dcterms:W3CDTF">2025-07-03T04:21:00Z</dcterms:created>
  <dcterms:modified xsi:type="dcterms:W3CDTF">2025-07-03T04:39:00Z</dcterms:modified>
</cp:coreProperties>
</file>